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F41" w:rsidRDefault="00ED1F41" w:rsidP="00515D09">
      <w:pPr>
        <w:pStyle w:val="Heading3"/>
        <w:ind w:firstLine="284"/>
      </w:pPr>
      <w:r>
        <w:t>ПАСПОРТ</w:t>
      </w:r>
    </w:p>
    <w:p w:rsidR="00ED1F41" w:rsidRPr="00B43CF9" w:rsidRDefault="00ED1F41" w:rsidP="00515D09"/>
    <w:p w:rsidR="00ED1F41" w:rsidRDefault="00ED1F41" w:rsidP="00515D09">
      <w:pPr>
        <w:pStyle w:val="BodyTextIndent"/>
        <w:spacing w:after="0"/>
        <w:ind w:left="0" w:firstLine="284"/>
        <w:jc w:val="center"/>
        <w:rPr>
          <w:b/>
          <w:bCs/>
        </w:rPr>
      </w:pPr>
      <w:r>
        <w:rPr>
          <w:b/>
          <w:bCs/>
        </w:rPr>
        <w:t>Муниципальной</w:t>
      </w:r>
      <w:r w:rsidRPr="00B43CF9">
        <w:rPr>
          <w:b/>
          <w:bCs/>
        </w:rPr>
        <w:t xml:space="preserve"> программы Тужинского </w:t>
      </w:r>
      <w:r>
        <w:rPr>
          <w:b/>
          <w:bCs/>
        </w:rPr>
        <w:t xml:space="preserve">муниципального </w:t>
      </w:r>
      <w:r w:rsidRPr="00B43CF9">
        <w:rPr>
          <w:b/>
          <w:bCs/>
        </w:rPr>
        <w:t>района</w:t>
      </w:r>
      <w:r>
        <w:rPr>
          <w:b/>
          <w:bCs/>
        </w:rPr>
        <w:t xml:space="preserve">   </w:t>
      </w:r>
    </w:p>
    <w:p w:rsidR="00ED1F41" w:rsidRPr="00B43CF9" w:rsidRDefault="00ED1F41" w:rsidP="00515D09">
      <w:pPr>
        <w:pStyle w:val="BodyTextIndent"/>
        <w:spacing w:after="0"/>
        <w:ind w:left="0" w:firstLine="284"/>
        <w:jc w:val="center"/>
        <w:rPr>
          <w:b/>
          <w:bCs/>
        </w:rPr>
      </w:pPr>
      <w:r w:rsidRPr="00B43CF9">
        <w:rPr>
          <w:b/>
          <w:bCs/>
        </w:rPr>
        <w:t xml:space="preserve"> « Развитие транспортной инфраструктуры»    на </w:t>
      </w:r>
      <w:r w:rsidRPr="00141F73">
        <w:rPr>
          <w:b/>
          <w:bCs/>
        </w:rPr>
        <w:t>2014-</w:t>
      </w:r>
      <w:r>
        <w:rPr>
          <w:b/>
          <w:bCs/>
        </w:rPr>
        <w:t xml:space="preserve"> 2019</w:t>
      </w:r>
      <w:r w:rsidRPr="00141F73">
        <w:rPr>
          <w:b/>
          <w:bCs/>
        </w:rPr>
        <w:t xml:space="preserve"> годы</w:t>
      </w:r>
    </w:p>
    <w:p w:rsidR="00ED1F41" w:rsidRDefault="00ED1F41" w:rsidP="00515D09">
      <w:pPr>
        <w:pStyle w:val="BodyTextIndent"/>
        <w:spacing w:after="0"/>
        <w:ind w:left="0"/>
      </w:pPr>
    </w:p>
    <w:p w:rsidR="00ED1F41" w:rsidRDefault="00ED1F41" w:rsidP="00515D09">
      <w:pPr>
        <w:pStyle w:val="BodyTextIndent"/>
        <w:spacing w:after="0"/>
        <w:ind w:left="0" w:firstLine="284"/>
        <w:jc w:val="center"/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7335"/>
      </w:tblGrid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35" w:type="dxa"/>
          </w:tcPr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жизнеобеспечения администрации Тужинского района</w:t>
            </w:r>
          </w:p>
        </w:tc>
      </w:tr>
      <w:tr w:rsidR="00ED1F41">
        <w:tc>
          <w:tcPr>
            <w:tcW w:w="2235" w:type="dxa"/>
          </w:tcPr>
          <w:p w:rsidR="00ED1F41" w:rsidRPr="00E53715" w:rsidRDefault="00ED1F41" w:rsidP="00BC6B4A">
            <w:pPr>
              <w:ind w:firstLine="284"/>
              <w:rPr>
                <w:sz w:val="24"/>
                <w:szCs w:val="24"/>
                <w:highlight w:val="yellow"/>
              </w:rPr>
            </w:pPr>
            <w:r w:rsidRPr="00C416EC">
              <w:rPr>
                <w:sz w:val="24"/>
                <w:szCs w:val="24"/>
              </w:rPr>
              <w:t>Соисполнители программы</w:t>
            </w:r>
          </w:p>
        </w:tc>
        <w:tc>
          <w:tcPr>
            <w:tcW w:w="7335" w:type="dxa"/>
          </w:tcPr>
          <w:p w:rsidR="00ED1F41" w:rsidRPr="00E53715" w:rsidRDefault="00ED1F41" w:rsidP="00BC6B4A">
            <w:pPr>
              <w:ind w:firstLine="284"/>
              <w:jc w:val="both"/>
              <w:rPr>
                <w:sz w:val="24"/>
                <w:szCs w:val="24"/>
                <w:highlight w:val="yellow"/>
              </w:rPr>
            </w:pPr>
            <w:r w:rsidRPr="00C416EC">
              <w:rPr>
                <w:sz w:val="24"/>
                <w:szCs w:val="24"/>
              </w:rPr>
              <w:t xml:space="preserve">МУП « Тужинское автотранспортное предприятие» 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7335" w:type="dxa"/>
          </w:tcPr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Программно-целевые  инструменты муниципальной программы</w:t>
            </w:r>
          </w:p>
        </w:tc>
        <w:tc>
          <w:tcPr>
            <w:tcW w:w="7335" w:type="dxa"/>
          </w:tcPr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 муниципальной программы</w:t>
            </w:r>
          </w:p>
        </w:tc>
        <w:tc>
          <w:tcPr>
            <w:tcW w:w="7335" w:type="dxa"/>
          </w:tcPr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развитие транспортной инфраструктуры с повышением уровня безопасности, доступности и качества услуг транспортного комплекса для населения, интеграцией в российское транспортное пространство в соответствии со стратегическими планами социально-экономического развития района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7335" w:type="dxa"/>
          </w:tcPr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увеличение протяженности автомобильных дорог общего пользования местного значения</w:t>
            </w:r>
            <w:r>
              <w:rPr>
                <w:sz w:val="24"/>
                <w:szCs w:val="24"/>
              </w:rPr>
              <w:t xml:space="preserve"> </w:t>
            </w:r>
            <w:r w:rsidRPr="00616E6F">
              <w:rPr>
                <w:sz w:val="24"/>
                <w:szCs w:val="24"/>
              </w:rPr>
              <w:t>соответствующих нормативным требованиям;</w:t>
            </w:r>
          </w:p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 xml:space="preserve">поддержание автомобильных дорог общего пользования местного значения </w:t>
            </w:r>
            <w:r>
              <w:rPr>
                <w:sz w:val="24"/>
                <w:szCs w:val="24"/>
              </w:rPr>
              <w:t xml:space="preserve">вне границ населенных пунктов </w:t>
            </w:r>
            <w:r w:rsidRPr="00616E6F">
              <w:rPr>
                <w:sz w:val="24"/>
                <w:szCs w:val="24"/>
              </w:rPr>
              <w:t>и искусственных сооружений на них на уровне, соответствующем нормативным требованиям, путем содержания автодорог и искусственных сооружений на них;</w:t>
            </w:r>
          </w:p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</w:p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обеспечение регулярного автобусного сообщения на маршрутах с низким пассажиропотоком;</w:t>
            </w:r>
          </w:p>
        </w:tc>
      </w:tr>
      <w:tr w:rsidR="00ED1F41">
        <w:trPr>
          <w:trHeight w:val="685"/>
        </w:trPr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7335" w:type="dxa"/>
          </w:tcPr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протяженность отремонтированных автомобильных дорог общег</w:t>
            </w:r>
            <w:r>
              <w:rPr>
                <w:sz w:val="24"/>
                <w:szCs w:val="24"/>
              </w:rPr>
              <w:t>о пользования местного значения вне границ населенных пунктов;</w:t>
            </w:r>
          </w:p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доля протяженности автомобильных дорог общег</w:t>
            </w:r>
            <w:r>
              <w:rPr>
                <w:sz w:val="24"/>
                <w:szCs w:val="24"/>
              </w:rPr>
              <w:t xml:space="preserve">о пользования местного значения </w:t>
            </w:r>
            <w:r w:rsidRPr="00616E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вне границ населенных пунктов,</w:t>
            </w:r>
            <w:r w:rsidRPr="00616E6F">
              <w:rPr>
                <w:sz w:val="24"/>
                <w:szCs w:val="24"/>
              </w:rPr>
              <w:t xml:space="preserve"> не отвечающих нормативным требованиям, в общей протяженности автомобильных дорог общего пользования местного значения</w:t>
            </w:r>
            <w:r>
              <w:rPr>
                <w:sz w:val="24"/>
                <w:szCs w:val="24"/>
              </w:rPr>
              <w:t xml:space="preserve"> вне границ населенных пунктов</w:t>
            </w:r>
            <w:r w:rsidRPr="00616E6F">
              <w:rPr>
                <w:sz w:val="24"/>
                <w:szCs w:val="24"/>
              </w:rPr>
              <w:t>;</w:t>
            </w:r>
          </w:p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</w:p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доля населения, проживающего в населенных пунктах, не имеющи</w:t>
            </w:r>
            <w:r>
              <w:rPr>
                <w:sz w:val="24"/>
                <w:szCs w:val="24"/>
              </w:rPr>
              <w:t xml:space="preserve">х регулярного автобусного </w:t>
            </w:r>
            <w:r w:rsidRPr="00616E6F">
              <w:rPr>
                <w:sz w:val="24"/>
                <w:szCs w:val="24"/>
              </w:rPr>
              <w:t>сообщения с административным центром муниципального района, в общей численности населения муниципального района;</w:t>
            </w:r>
          </w:p>
          <w:p w:rsidR="00ED1F41" w:rsidRPr="00616E6F" w:rsidRDefault="00ED1F41" w:rsidP="00BC6B4A">
            <w:pPr>
              <w:ind w:firstLine="284"/>
              <w:rPr>
                <w:sz w:val="24"/>
                <w:szCs w:val="24"/>
              </w:rPr>
            </w:pPr>
          </w:p>
          <w:p w:rsidR="00ED1F41" w:rsidRPr="00814094" w:rsidRDefault="00ED1F41" w:rsidP="00BC6B4A">
            <w:pPr>
              <w:ind w:firstLine="284"/>
              <w:rPr>
                <w:sz w:val="24"/>
                <w:szCs w:val="24"/>
              </w:rPr>
            </w:pPr>
            <w:r w:rsidRPr="00814094">
              <w:rPr>
                <w:sz w:val="24"/>
                <w:szCs w:val="24"/>
              </w:rPr>
              <w:t>содержание автомобильных</w:t>
            </w:r>
            <w:r>
              <w:rPr>
                <w:sz w:val="24"/>
                <w:szCs w:val="24"/>
              </w:rPr>
              <w:t xml:space="preserve"> </w:t>
            </w:r>
            <w:r w:rsidRPr="00814094">
              <w:rPr>
                <w:sz w:val="24"/>
                <w:szCs w:val="24"/>
              </w:rPr>
              <w:t xml:space="preserve"> дорог общего пользования местного значения</w:t>
            </w:r>
            <w:r>
              <w:rPr>
                <w:sz w:val="24"/>
                <w:szCs w:val="24"/>
              </w:rPr>
              <w:t xml:space="preserve"> вне границ населенных пунктов</w:t>
            </w:r>
            <w:r w:rsidRPr="00814094">
              <w:rPr>
                <w:sz w:val="24"/>
                <w:szCs w:val="24"/>
              </w:rPr>
              <w:t>.</w:t>
            </w:r>
          </w:p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</w:p>
        </w:tc>
      </w:tr>
      <w:tr w:rsidR="00ED1F41">
        <w:trPr>
          <w:trHeight w:val="836"/>
        </w:trPr>
        <w:tc>
          <w:tcPr>
            <w:tcW w:w="2235" w:type="dxa"/>
          </w:tcPr>
          <w:p w:rsidR="00ED1F41" w:rsidRDefault="00ED1F41" w:rsidP="00BC6B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335" w:type="dxa"/>
          </w:tcPr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2014-2019 годы. Этапы реализации программы не выделяются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Объемы ассигнований муниципальной программы</w:t>
            </w:r>
          </w:p>
        </w:tc>
        <w:tc>
          <w:tcPr>
            <w:tcW w:w="7335" w:type="dxa"/>
          </w:tcPr>
          <w:p w:rsidR="00ED1F41" w:rsidRPr="009C5A56" w:rsidRDefault="00ED1F41" w:rsidP="009C5A56">
            <w:pPr>
              <w:ind w:firstLine="285"/>
              <w:rPr>
                <w:sz w:val="24"/>
                <w:szCs w:val="24"/>
              </w:rPr>
            </w:pPr>
            <w:r w:rsidRPr="009C5A56">
              <w:rPr>
                <w:sz w:val="24"/>
                <w:szCs w:val="24"/>
              </w:rPr>
              <w:t>Общий объем финансирования муниципальной Программы составит 104807,262 тыс.руб., в том числе:</w:t>
            </w:r>
          </w:p>
          <w:p w:rsidR="00ED1F41" w:rsidRPr="009C5A56" w:rsidRDefault="00ED1F41" w:rsidP="009C5A56">
            <w:pPr>
              <w:pStyle w:val="ConsPlusNormal"/>
              <w:widowControl/>
              <w:ind w:firstLine="285"/>
              <w:rPr>
                <w:rFonts w:ascii="Times New Roman" w:hAnsi="Times New Roman" w:cs="Times New Roman"/>
                <w:sz w:val="24"/>
                <w:szCs w:val="24"/>
              </w:rPr>
            </w:pPr>
            <w:r w:rsidRPr="009C5A56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79569,262 тыс. рублей;</w:t>
            </w:r>
          </w:p>
          <w:p w:rsidR="00ED1F41" w:rsidRDefault="00ED1F41" w:rsidP="009C5A56">
            <w:pPr>
              <w:ind w:firstLine="285"/>
              <w:jc w:val="both"/>
              <w:rPr>
                <w:sz w:val="24"/>
                <w:szCs w:val="24"/>
              </w:rPr>
            </w:pPr>
            <w:r w:rsidRPr="009C5A56">
              <w:rPr>
                <w:sz w:val="24"/>
                <w:szCs w:val="24"/>
              </w:rPr>
              <w:t>средства местного бюджета – 25238 тыс. рублей.</w:t>
            </w:r>
          </w:p>
        </w:tc>
      </w:tr>
      <w:tr w:rsidR="00ED1F41">
        <w:tc>
          <w:tcPr>
            <w:tcW w:w="2235" w:type="dxa"/>
          </w:tcPr>
          <w:p w:rsidR="00ED1F41" w:rsidRDefault="00ED1F41" w:rsidP="00BC6B4A">
            <w:pPr>
              <w:ind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335" w:type="dxa"/>
          </w:tcPr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2019 году</w:t>
            </w:r>
            <w:r w:rsidRPr="00616E6F">
              <w:rPr>
                <w:sz w:val="24"/>
                <w:szCs w:val="24"/>
              </w:rPr>
              <w:t xml:space="preserve"> предполагается достичь следующих результатов:</w:t>
            </w: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отремонтировать более 7 километров</w:t>
            </w:r>
            <w:r w:rsidRPr="00616E6F">
              <w:rPr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  <w:r>
              <w:rPr>
                <w:sz w:val="24"/>
                <w:szCs w:val="24"/>
              </w:rPr>
              <w:t xml:space="preserve"> вне границ населенных пунктов</w:t>
            </w:r>
            <w:r w:rsidRPr="00616E6F">
              <w:rPr>
                <w:sz w:val="24"/>
                <w:szCs w:val="24"/>
              </w:rPr>
              <w:t>;</w:t>
            </w: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ED1F41" w:rsidRPr="00814094" w:rsidRDefault="00ED1F41" w:rsidP="00BC6B4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616E6F">
              <w:rPr>
                <w:sz w:val="24"/>
                <w:szCs w:val="24"/>
              </w:rPr>
              <w:t>сократить долю протяженности автомобильных дорог общего пользования местного значения</w:t>
            </w:r>
            <w:r>
              <w:rPr>
                <w:sz w:val="24"/>
                <w:szCs w:val="24"/>
              </w:rPr>
              <w:t xml:space="preserve"> вне границ населенных пунктов</w:t>
            </w:r>
            <w:r w:rsidRPr="00616E6F">
              <w:rPr>
                <w:sz w:val="24"/>
                <w:szCs w:val="24"/>
              </w:rPr>
              <w:t>, не отвечающих нормативным требованиям, в общей протяженности автомобильных дорог общего пол</w:t>
            </w:r>
            <w:r>
              <w:rPr>
                <w:sz w:val="24"/>
                <w:szCs w:val="24"/>
              </w:rPr>
              <w:t xml:space="preserve">ьзования местного значения до </w:t>
            </w:r>
            <w:r w:rsidRPr="00814094">
              <w:rPr>
                <w:color w:val="000000"/>
                <w:sz w:val="22"/>
                <w:szCs w:val="22"/>
              </w:rPr>
              <w:t>67 %</w:t>
            </w:r>
          </w:p>
          <w:p w:rsidR="00ED1F41" w:rsidRPr="00616E6F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 w:rsidRPr="00616E6F">
              <w:rPr>
                <w:sz w:val="24"/>
                <w:szCs w:val="24"/>
              </w:rPr>
              <w:t>сократить долю населения, проживающего в населенных пунктах, не и</w:t>
            </w:r>
            <w:r>
              <w:rPr>
                <w:sz w:val="24"/>
                <w:szCs w:val="24"/>
              </w:rPr>
              <w:t xml:space="preserve">меющих регулярного автобусного </w:t>
            </w:r>
            <w:r w:rsidRPr="00616E6F">
              <w:rPr>
                <w:sz w:val="24"/>
                <w:szCs w:val="24"/>
              </w:rPr>
              <w:t>сообщения с административным центром муниципального района, в общей численности населе</w:t>
            </w:r>
            <w:r>
              <w:rPr>
                <w:sz w:val="24"/>
                <w:szCs w:val="24"/>
              </w:rPr>
              <w:t xml:space="preserve">ния муниципального района до 0 </w:t>
            </w:r>
            <w:r w:rsidRPr="00616E6F">
              <w:rPr>
                <w:sz w:val="24"/>
                <w:szCs w:val="24"/>
              </w:rPr>
              <w:t>%;</w:t>
            </w:r>
          </w:p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</w:p>
          <w:p w:rsidR="00ED1F41" w:rsidRDefault="00ED1F41" w:rsidP="00BC6B4A">
            <w:pPr>
              <w:ind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сохранность автомобильных дорог общего пользования местного значения вне границ населенных пунктов протяженностью 182,5 км.</w:t>
            </w:r>
          </w:p>
        </w:tc>
      </w:tr>
    </w:tbl>
    <w:p w:rsidR="00ED1F41" w:rsidRDefault="00ED1F41"/>
    <w:sectPr w:rsidR="00ED1F41" w:rsidSect="00A91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D09"/>
    <w:rsid w:val="00121021"/>
    <w:rsid w:val="00141F73"/>
    <w:rsid w:val="00270C66"/>
    <w:rsid w:val="00375F8B"/>
    <w:rsid w:val="00515D09"/>
    <w:rsid w:val="00616E6F"/>
    <w:rsid w:val="00814094"/>
    <w:rsid w:val="009C5A56"/>
    <w:rsid w:val="00A91837"/>
    <w:rsid w:val="00B43CF9"/>
    <w:rsid w:val="00BC6B4A"/>
    <w:rsid w:val="00C416EC"/>
    <w:rsid w:val="00E53715"/>
    <w:rsid w:val="00ED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D09"/>
    <w:rPr>
      <w:rFonts w:ascii="Times New Roman" w:eastAsia="Times New Roman" w:hAnsi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5D0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15D0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15D09"/>
    <w:pPr>
      <w:spacing w:after="120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15D0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C5A5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467</Words>
  <Characters>2664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2016-11-07T05:58:00Z</dcterms:created>
  <dcterms:modified xsi:type="dcterms:W3CDTF">2016-11-09T09:15:00Z</dcterms:modified>
</cp:coreProperties>
</file>